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4A" w:rsidRPr="009807D7" w:rsidRDefault="00A607D8" w:rsidP="009807D7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E9CF26" wp14:editId="4ABCD9FE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03C269" wp14:editId="0D460785">
                <wp:simplePos x="0" y="0"/>
                <wp:positionH relativeFrom="column">
                  <wp:posOffset>6238240</wp:posOffset>
                </wp:positionH>
                <wp:positionV relativeFrom="paragraph">
                  <wp:posOffset>95250</wp:posOffset>
                </wp:positionV>
                <wp:extent cx="1327865" cy="3238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GRADE</w:t>
                            </w:r>
                            <w:r w:rsidR="000622F6">
                              <w:rPr>
                                <w:rFonts w:ascii="Arial" w:hAnsi="Arial" w:cs="Arial"/>
                                <w:b/>
                              </w:rPr>
                              <w:t xml:space="preserve"> 4</w:t>
                            </w: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3C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pt;margin-top:7.5pt;width:104.55pt;height:2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" filled="f" strokecolor="black [3213]">
                <v:textbox>
                  <w:txbxContent>
                    <w:p w:rsidR="00146FB8" w:rsidRPr="00A607D8" w:rsidRDefault="00146FB8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GRADE</w:t>
                      </w:r>
                      <w:r w:rsidR="000622F6">
                        <w:rPr>
                          <w:rFonts w:ascii="Arial" w:hAnsi="Arial" w:cs="Arial"/>
                          <w:b/>
                        </w:rPr>
                        <w:t xml:space="preserve"> 4</w:t>
                      </w:r>
                      <w:r w:rsidRPr="00A607D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37D5" w:rsidRPr="001E37D5">
        <w:rPr>
          <w:rFonts w:ascii="Arial" w:hAnsi="Arial" w:cs="Arial"/>
          <w:b/>
          <w:sz w:val="28"/>
          <w:szCs w:val="28"/>
        </w:rPr>
        <w:t>Strands of MPIs</w:t>
      </w:r>
      <w:r w:rsidR="009807D7" w:rsidRPr="009807D7">
        <w:t xml:space="preserve"> </w:t>
      </w:r>
      <w:r w:rsidR="009807D7" w:rsidRPr="009807D7">
        <w:rPr>
          <w:rFonts w:ascii="Arial" w:hAnsi="Arial" w:cs="Arial"/>
          <w:b/>
        </w:rPr>
        <w:t>de</w:t>
      </w:r>
      <w:r w:rsidR="009807D7">
        <w:rPr>
          <w:rFonts w:ascii="Arial" w:hAnsi="Arial" w:cs="Arial"/>
          <w:b/>
        </w:rPr>
        <w:t>veloped by ACS MVES 4th grade teachers</w:t>
      </w:r>
      <w:r w:rsidR="009807D7">
        <w:rPr>
          <w:rFonts w:ascii="Arial" w:hAnsi="Arial" w:cs="Arial"/>
          <w:b/>
        </w:rPr>
        <w:br/>
      </w:r>
      <w:r w:rsidR="003C1F80">
        <w:rPr>
          <w:rFonts w:ascii="Arial" w:hAnsi="Arial" w:cs="Arial"/>
          <w:b/>
        </w:rPr>
        <w:t>Kelly Lambert</w:t>
      </w:r>
      <w:r w:rsidR="003C1F80">
        <w:rPr>
          <w:rFonts w:ascii="Arial" w:hAnsi="Arial" w:cs="Arial"/>
          <w:b/>
        </w:rPr>
        <w:t xml:space="preserve">, </w:t>
      </w:r>
      <w:r w:rsidR="009807D7">
        <w:rPr>
          <w:rFonts w:ascii="Arial" w:hAnsi="Arial" w:cs="Arial"/>
          <w:b/>
        </w:rPr>
        <w:t xml:space="preserve">Tina Key, </w:t>
      </w:r>
      <w:bookmarkStart w:id="0" w:name="_GoBack"/>
      <w:bookmarkEnd w:id="0"/>
      <w:r w:rsidR="009807D7">
        <w:rPr>
          <w:rFonts w:ascii="Arial" w:hAnsi="Arial" w:cs="Arial"/>
          <w:b/>
        </w:rPr>
        <w:t>Kathy Maloney, Sarah McLeese</w:t>
      </w:r>
      <w:r w:rsidR="009807D7" w:rsidRPr="009807D7">
        <w:rPr>
          <w:rFonts w:ascii="Arial" w:hAnsi="Arial" w:cs="Arial"/>
          <w:b/>
        </w:rPr>
        <w:t>, and Cindy Fowler, ESL</w:t>
      </w:r>
    </w:p>
    <w:p w:rsidR="005715BC" w:rsidRDefault="001E37D5" w:rsidP="005D310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8CAC5" wp14:editId="0437A8D5">
                <wp:simplePos x="0" y="0"/>
                <wp:positionH relativeFrom="column">
                  <wp:posOffset>-90805</wp:posOffset>
                </wp:positionH>
                <wp:positionV relativeFrom="paragraph">
                  <wp:posOffset>38100</wp:posOffset>
                </wp:positionV>
                <wp:extent cx="8763000" cy="438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0622F6">
                              <w:rPr>
                                <w:rFonts w:ascii="Arial" w:hAnsi="Arial" w:cs="Arial"/>
                                <w:b/>
                              </w:rPr>
                              <w:t xml:space="preserve"> The Language of Mathematics</w:t>
                            </w:r>
                            <w:r w:rsidR="000622F6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EXAMPLE TOPIC: Area and perimeter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CAC5" id="_x0000_s1027" type="#_x0000_t202" style="position:absolute;margin-left:-7.15pt;margin-top:3pt;width:690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" filled="f" strokecolor="black [3213]">
                <v:textbox inset=",7.2pt,,7.2pt">
                  <w:txbxContent>
                    <w:p w:rsidR="00146FB8" w:rsidRPr="00A607D8" w:rsidRDefault="00146FB8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0622F6">
                        <w:rPr>
                          <w:rFonts w:ascii="Arial" w:hAnsi="Arial" w:cs="Arial"/>
                          <w:b/>
                        </w:rPr>
                        <w:t xml:space="preserve"> The Language of Mathematics</w:t>
                      </w:r>
                      <w:r w:rsidR="000622F6">
                        <w:rPr>
                          <w:rFonts w:ascii="Arial" w:hAnsi="Arial" w:cs="Arial"/>
                          <w:b/>
                        </w:rPr>
                        <w:tab/>
                        <w:t>EXAMPLE TOPIC: Area and perimeter</w:t>
                      </w:r>
                    </w:p>
                  </w:txbxContent>
                </v:textbox>
              </v:shape>
            </w:pict>
          </mc:Fallback>
        </mc:AlternateContent>
      </w:r>
    </w:p>
    <w:p w:rsidR="005715BC" w:rsidRDefault="005715BC" w:rsidP="005D310D">
      <w:pPr>
        <w:spacing w:before="240"/>
        <w:rPr>
          <w:rFonts w:ascii="Arial" w:hAnsi="Arial" w:cs="Arial"/>
          <w:b/>
        </w:rPr>
      </w:pPr>
    </w:p>
    <w:p w:rsidR="001E37D5" w:rsidRDefault="00FC4B34" w:rsidP="005D310D">
      <w:pPr>
        <w:spacing w:before="240"/>
        <w:rPr>
          <w:rFonts w:ascii="Arial" w:hAnsi="Arial" w:cs="Arial"/>
          <w:b/>
        </w:rPr>
      </w:pPr>
      <w:r w:rsidRPr="00CC7A38">
        <w:rPr>
          <w:rFonts w:ascii="Arial" w:hAnsi="Arial" w:cs="Arial"/>
          <w:b/>
        </w:rPr>
        <w:t>CONNECTION:</w:t>
      </w:r>
      <w:r w:rsidR="000622F6">
        <w:rPr>
          <w:rFonts w:ascii="Arial" w:hAnsi="Arial" w:cs="Arial"/>
          <w:b/>
        </w:rPr>
        <w:t xml:space="preserve"> </w:t>
      </w:r>
      <w:r w:rsidR="00A13543" w:rsidRPr="00FC2B97">
        <w:rPr>
          <w:rFonts w:ascii="Arial" w:hAnsi="Arial" w:cs="Arial"/>
          <w:b/>
          <w:i/>
        </w:rPr>
        <w:t xml:space="preserve">Common Core Standards for Mathematics Standard </w:t>
      </w:r>
      <w:r w:rsidR="00FC2B97">
        <w:rPr>
          <w:rFonts w:ascii="Arial" w:hAnsi="Arial" w:cs="Arial"/>
          <w:b/>
          <w:i/>
        </w:rPr>
        <w:t>4.MD.3</w:t>
      </w:r>
      <w:r w:rsidR="00A13543" w:rsidRPr="00FC2B97">
        <w:rPr>
          <w:rFonts w:ascii="Arial" w:hAnsi="Arial" w:cs="Arial"/>
          <w:b/>
          <w:i/>
        </w:rPr>
        <w:t>:</w:t>
      </w:r>
      <w:r w:rsidR="000622F6" w:rsidRPr="00F32128">
        <w:rPr>
          <w:rFonts w:ascii="Arial" w:hAnsi="Arial" w:cs="Arial"/>
        </w:rPr>
        <w:t xml:space="preserve"> </w:t>
      </w:r>
      <w:r w:rsidR="00F32128" w:rsidRPr="00F32128">
        <w:rPr>
          <w:rFonts w:ascii="Arial" w:hAnsi="Arial" w:cs="Arial"/>
        </w:rPr>
        <w:t>Apply the area and perimeter formulas for rectangles in real world and mathematical problems.</w:t>
      </w:r>
    </w:p>
    <w:p w:rsidR="00CC7A38" w:rsidRPr="00C5540E" w:rsidRDefault="00FC4B34" w:rsidP="00C5540E">
      <w:pPr>
        <w:spacing w:before="240"/>
        <w:rPr>
          <w:rFonts w:ascii="Arial" w:hAnsi="Arial"/>
        </w:rPr>
      </w:pPr>
      <w:r w:rsidRPr="00CC7A38">
        <w:rPr>
          <w:rFonts w:ascii="Arial" w:hAnsi="Arial"/>
          <w:b/>
        </w:rPr>
        <w:t>EXAMPLE CONTEXT FOR LANGUAGE USE:</w:t>
      </w:r>
      <w:r w:rsidRPr="00CC7A38">
        <w:rPr>
          <w:rFonts w:ascii="Arial" w:hAnsi="Arial"/>
        </w:rPr>
        <w:t xml:space="preserve"> </w:t>
      </w:r>
      <w:r w:rsidR="000622F6">
        <w:rPr>
          <w:rFonts w:ascii="Arial" w:hAnsi="Arial"/>
        </w:rPr>
        <w:t>Each student will design a fenced-in area given an amount of fencing and explain which dimensions would provide the best conditions for a pet.</w:t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870"/>
        <w:gridCol w:w="2461"/>
        <w:gridCol w:w="2461"/>
        <w:gridCol w:w="2461"/>
        <w:gridCol w:w="2461"/>
        <w:gridCol w:w="2660"/>
        <w:gridCol w:w="422"/>
      </w:tblGrid>
      <w:tr w:rsidR="00FC4B34" w:rsidTr="001E37D5">
        <w:trPr>
          <w:cantSplit/>
          <w:trHeight w:val="1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607D8" w:rsidRDefault="00FC4B34" w:rsidP="002330B6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0622F6">
              <w:rPr>
                <w:rFonts w:ascii="Arial" w:hAnsi="Arial" w:cs="Arial"/>
                <w:b/>
                <w:kern w:val="24"/>
              </w:rPr>
              <w:t xml:space="preserve"> </w:t>
            </w:r>
            <w:r w:rsidR="000622F6" w:rsidRPr="00F32128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0622F6" w:rsidRPr="000622F6">
              <w:rPr>
                <w:rFonts w:ascii="Arial" w:hAnsi="Arial" w:cs="Arial"/>
                <w:b/>
                <w:kern w:val="24"/>
              </w:rPr>
              <w:t xml:space="preserve"> APPLY</w:t>
            </w:r>
            <w:r w:rsidR="000622F6" w:rsidRPr="00F32128">
              <w:rPr>
                <w:rFonts w:ascii="Arial" w:hAnsi="Arial" w:cs="Arial"/>
                <w:kern w:val="24"/>
              </w:rPr>
              <w:t xml:space="preserve"> their understanding of area and perimeter to real-life situations.</w:t>
            </w:r>
          </w:p>
        </w:tc>
      </w:tr>
      <w:tr w:rsidR="00966D3E" w:rsidTr="00C5540E">
        <w:trPr>
          <w:cantSplit/>
          <w:trHeight w:val="738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0622F6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5715BC" w:rsidRPr="00A607D8">
              <w:rPr>
                <w:rFonts w:ascii="Arial" w:hAnsi="Arial" w:cs="Arial"/>
                <w:b/>
              </w:rPr>
              <w:t xml:space="preserve">: </w:t>
            </w:r>
            <w:r w:rsidR="000622F6">
              <w:rPr>
                <w:rFonts w:ascii="Arial" w:hAnsi="Arial" w:cs="Arial"/>
                <w:b/>
              </w:rPr>
              <w:t>Writing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Tr="00C5540E">
        <w:trPr>
          <w:cantSplit/>
          <w:trHeight w:val="2088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9455B9" w:rsidRDefault="00C5540E" w:rsidP="00C5540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grid paper, draw and label two </w:t>
            </w:r>
            <w:r w:rsidR="000622F6">
              <w:rPr>
                <w:rFonts w:ascii="Arial" w:hAnsi="Arial" w:cs="Arial"/>
              </w:rPr>
              <w:t>fenced-in area</w:t>
            </w:r>
            <w:r>
              <w:rPr>
                <w:rFonts w:ascii="Arial" w:hAnsi="Arial" w:cs="Arial"/>
              </w:rPr>
              <w:t>s</w:t>
            </w:r>
            <w:r w:rsidR="000622F6">
              <w:rPr>
                <w:rFonts w:ascii="Arial" w:hAnsi="Arial" w:cs="Arial"/>
              </w:rPr>
              <w:t xml:space="preserve"> </w:t>
            </w:r>
            <w:r w:rsidR="00FC2B97">
              <w:rPr>
                <w:rFonts w:ascii="Arial" w:hAnsi="Arial" w:cs="Arial"/>
              </w:rPr>
              <w:t xml:space="preserve">with different dimensions </w:t>
            </w:r>
            <w:r w:rsidR="000622F6">
              <w:rPr>
                <w:rFonts w:ascii="Arial" w:hAnsi="Arial" w:cs="Arial"/>
              </w:rPr>
              <w:t>given a designated amount of fencing using manipulatives (</w:t>
            </w:r>
            <w:r w:rsidR="00FC2B97">
              <w:rPr>
                <w:rFonts w:ascii="Arial" w:hAnsi="Arial" w:cs="Arial"/>
              </w:rPr>
              <w:t>e.g.,</w:t>
            </w:r>
            <w:r w:rsidR="000622F6">
              <w:rPr>
                <w:rFonts w:ascii="Arial" w:hAnsi="Arial" w:cs="Arial"/>
              </w:rPr>
              <w:t xml:space="preserve"> Geoboards, string, rulers, unifix cubes, etc.) and visuals. 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C5540E" w:rsidP="00D460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grid pape</w:t>
            </w:r>
            <w:r w:rsidR="00D4604C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, d</w:t>
            </w:r>
            <w:r w:rsidR="000622F6">
              <w:rPr>
                <w:rFonts w:ascii="Arial" w:hAnsi="Arial" w:cs="Arial"/>
              </w:rPr>
              <w:t>raw and label two fenced-in areas with different dimensions given a designated amount of fencing and</w:t>
            </w:r>
            <w:r w:rsidR="00D4604C">
              <w:rPr>
                <w:rFonts w:ascii="Arial" w:hAnsi="Arial" w:cs="Arial"/>
              </w:rPr>
              <w:t xml:space="preserve"> write</w:t>
            </w:r>
            <w:r w:rsidR="000622F6">
              <w:rPr>
                <w:rFonts w:ascii="Arial" w:hAnsi="Arial" w:cs="Arial"/>
              </w:rPr>
              <w:t xml:space="preserve"> a </w:t>
            </w:r>
            <w:r w:rsidR="00D4604C">
              <w:rPr>
                <w:rFonts w:ascii="Arial" w:hAnsi="Arial" w:cs="Arial"/>
              </w:rPr>
              <w:t xml:space="preserve">simple, two to three-sentence explanation of </w:t>
            </w:r>
            <w:r w:rsidR="000622F6">
              <w:rPr>
                <w:rFonts w:ascii="Arial" w:hAnsi="Arial" w:cs="Arial"/>
              </w:rPr>
              <w:t>which fenced-in area is better for a pet.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C5540E" w:rsidP="00C5540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grid paper, d</w:t>
            </w:r>
            <w:r w:rsidR="000622F6">
              <w:rPr>
                <w:rFonts w:ascii="Arial" w:hAnsi="Arial" w:cs="Arial"/>
              </w:rPr>
              <w:t>raw and label two fenced-in areas with different dimensions</w:t>
            </w:r>
            <w:r>
              <w:rPr>
                <w:rFonts w:ascii="Arial" w:hAnsi="Arial" w:cs="Arial"/>
              </w:rPr>
              <w:t xml:space="preserve"> given a designated amount of fencing </w:t>
            </w:r>
            <w:r w:rsidR="000622F6">
              <w:rPr>
                <w:rFonts w:ascii="Arial" w:hAnsi="Arial" w:cs="Arial"/>
              </w:rPr>
              <w:t>and write an explanation describing</w:t>
            </w:r>
            <w:r>
              <w:rPr>
                <w:rFonts w:ascii="Arial" w:hAnsi="Arial" w:cs="Arial"/>
              </w:rPr>
              <w:t xml:space="preserve"> which fenced-</w:t>
            </w:r>
            <w:r w:rsidR="000622F6">
              <w:rPr>
                <w:rFonts w:ascii="Arial" w:hAnsi="Arial" w:cs="Arial"/>
              </w:rPr>
              <w:t>in area is better for a pet.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0622F6" w:rsidP="005715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 and label multiple fence</w:t>
            </w:r>
            <w:r w:rsidR="00C5540E">
              <w:rPr>
                <w:rFonts w:ascii="Arial" w:hAnsi="Arial" w:cs="Arial"/>
              </w:rPr>
              <w:t>d-</w:t>
            </w:r>
            <w:r w:rsidR="00C5540E">
              <w:t xml:space="preserve"> </w:t>
            </w:r>
            <w:r w:rsidR="00C5540E" w:rsidRPr="00C5540E">
              <w:rPr>
                <w:rFonts w:ascii="Arial" w:hAnsi="Arial" w:cs="Arial"/>
              </w:rPr>
              <w:t xml:space="preserve">in areas with different dimensions given a designated amount of fencing </w:t>
            </w:r>
            <w:r>
              <w:rPr>
                <w:rFonts w:ascii="Arial" w:hAnsi="Arial" w:cs="Arial"/>
              </w:rPr>
              <w:t>and write a detailed explanation of which fen</w:t>
            </w:r>
            <w:r w:rsidR="00C5540E">
              <w:rPr>
                <w:rFonts w:ascii="Arial" w:hAnsi="Arial" w:cs="Arial"/>
              </w:rPr>
              <w:t>ced-</w:t>
            </w:r>
            <w:r>
              <w:rPr>
                <w:rFonts w:ascii="Arial" w:hAnsi="Arial" w:cs="Arial"/>
              </w:rPr>
              <w:t>in area is better for a pet by comparing and contrasting.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0622F6" w:rsidP="00D4604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 and label all possible fenced</w:t>
            </w:r>
            <w:r w:rsidR="00C5540E">
              <w:t>-</w:t>
            </w:r>
            <w:r w:rsidR="00C5540E" w:rsidRPr="00C5540E">
              <w:rPr>
                <w:rFonts w:ascii="Arial" w:hAnsi="Arial" w:cs="Arial"/>
              </w:rPr>
              <w:t xml:space="preserve">in areas with different dimensions given a designated amount of fencing </w:t>
            </w:r>
            <w:r>
              <w:rPr>
                <w:rFonts w:ascii="Arial" w:hAnsi="Arial" w:cs="Arial"/>
              </w:rPr>
              <w:t>and write a detailed, persuasive explanation of which fenced-in area is be</w:t>
            </w:r>
            <w:r w:rsidR="00D4604C">
              <w:rPr>
                <w:rFonts w:ascii="Arial" w:hAnsi="Arial" w:cs="Arial"/>
              </w:rPr>
              <w:t xml:space="preserve">tter for a pet by comparing, </w:t>
            </w:r>
            <w:r>
              <w:rPr>
                <w:rFonts w:ascii="Arial" w:hAnsi="Arial" w:cs="Arial"/>
              </w:rPr>
              <w:t>contrasting</w:t>
            </w:r>
            <w:r w:rsidR="00D4604C">
              <w:rPr>
                <w:rFonts w:ascii="Arial" w:hAnsi="Arial" w:cs="Arial"/>
              </w:rPr>
              <w:t>, and giving a rationale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</w:tr>
      <w:tr w:rsidR="00966D3E" w:rsidTr="00A13543">
        <w:trPr>
          <w:cantSplit/>
          <w:trHeight w:val="828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13543" w:rsidRDefault="008334F7" w:rsidP="001E37D5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>TOPIC-RELATED LANGUAGE</w:t>
            </w:r>
            <w:r w:rsidR="00966D3E" w:rsidRPr="00A607D8">
              <w:rPr>
                <w:rFonts w:ascii="Arial" w:hAnsi="Arial" w:cs="Arial"/>
                <w:b/>
                <w:kern w:val="24"/>
              </w:rPr>
              <w:t xml:space="preserve">: </w:t>
            </w:r>
            <w:r w:rsidR="005B12A8" w:rsidRPr="00F32128">
              <w:rPr>
                <w:rFonts w:ascii="Arial" w:hAnsi="Arial" w:cs="Arial"/>
                <w:kern w:val="24"/>
              </w:rPr>
              <w:t xml:space="preserve">Students at all levels of English language proficiency interact with grade-level words and expressions, such as: </w:t>
            </w:r>
            <w:r w:rsidR="005B12A8">
              <w:rPr>
                <w:rFonts w:ascii="Arial" w:hAnsi="Arial" w:cs="Arial"/>
                <w:b/>
                <w:kern w:val="24"/>
              </w:rPr>
              <w:t>area, perimeter, dimensions, length, width, feet, square feet, sides, square, rectangle, fence, pen, pet</w:t>
            </w:r>
            <w:r w:rsidR="00FA60EE">
              <w:rPr>
                <w:rFonts w:ascii="Arial" w:hAnsi="Arial" w:cs="Arial"/>
                <w:b/>
                <w:kern w:val="24"/>
              </w:rPr>
              <w:t>, compare, contrast</w:t>
            </w:r>
            <w:r w:rsidR="00FC2B97">
              <w:rPr>
                <w:rFonts w:ascii="Arial" w:hAnsi="Arial" w:cs="Arial"/>
                <w:b/>
                <w:kern w:val="24"/>
              </w:rPr>
              <w:t>, rationale</w:t>
            </w:r>
          </w:p>
        </w:tc>
      </w:tr>
    </w:tbl>
    <w:p w:rsidR="00366425" w:rsidRPr="00256035" w:rsidRDefault="00366425" w:rsidP="00146FB8">
      <w:pPr>
        <w:rPr>
          <w:sz w:val="28"/>
          <w:szCs w:val="28"/>
        </w:rPr>
      </w:pPr>
    </w:p>
    <w:sectPr w:rsidR="00366425" w:rsidRPr="00256035" w:rsidSect="001E37D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87" w:rsidRDefault="00606887" w:rsidP="00721866">
      <w:pPr>
        <w:spacing w:after="0" w:line="240" w:lineRule="auto"/>
      </w:pPr>
      <w:r>
        <w:separator/>
      </w:r>
    </w:p>
  </w:endnote>
  <w:endnote w:type="continuationSeparator" w:id="0">
    <w:p w:rsidR="00606887" w:rsidRDefault="00606887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87" w:rsidRDefault="00606887" w:rsidP="00721866">
      <w:pPr>
        <w:spacing w:after="0" w:line="240" w:lineRule="auto"/>
      </w:pPr>
      <w:r>
        <w:separator/>
      </w:r>
    </w:p>
  </w:footnote>
  <w:footnote w:type="continuationSeparator" w:id="0">
    <w:p w:rsidR="00606887" w:rsidRDefault="00606887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D"/>
    <w:rsid w:val="000132FD"/>
    <w:rsid w:val="00027078"/>
    <w:rsid w:val="00052BDE"/>
    <w:rsid w:val="000622F6"/>
    <w:rsid w:val="00084B27"/>
    <w:rsid w:val="000A5729"/>
    <w:rsid w:val="000D5DBF"/>
    <w:rsid w:val="000E3BC7"/>
    <w:rsid w:val="001034BA"/>
    <w:rsid w:val="00106CF1"/>
    <w:rsid w:val="00146FB8"/>
    <w:rsid w:val="00154083"/>
    <w:rsid w:val="00154A8C"/>
    <w:rsid w:val="001772FA"/>
    <w:rsid w:val="0019560B"/>
    <w:rsid w:val="001A7DF2"/>
    <w:rsid w:val="001E37D5"/>
    <w:rsid w:val="001F7E5B"/>
    <w:rsid w:val="002042DE"/>
    <w:rsid w:val="00205EDD"/>
    <w:rsid w:val="00231B57"/>
    <w:rsid w:val="002330B6"/>
    <w:rsid w:val="00234324"/>
    <w:rsid w:val="002379E0"/>
    <w:rsid w:val="00247085"/>
    <w:rsid w:val="00250B2B"/>
    <w:rsid w:val="002534EC"/>
    <w:rsid w:val="00281A5C"/>
    <w:rsid w:val="002B6135"/>
    <w:rsid w:val="002C0E11"/>
    <w:rsid w:val="002C2F6C"/>
    <w:rsid w:val="002D446C"/>
    <w:rsid w:val="002E1BBF"/>
    <w:rsid w:val="002F1DF6"/>
    <w:rsid w:val="0031236E"/>
    <w:rsid w:val="00324F20"/>
    <w:rsid w:val="00330416"/>
    <w:rsid w:val="00336F57"/>
    <w:rsid w:val="003540AE"/>
    <w:rsid w:val="003627C2"/>
    <w:rsid w:val="003644C1"/>
    <w:rsid w:val="00366425"/>
    <w:rsid w:val="003669B1"/>
    <w:rsid w:val="00374727"/>
    <w:rsid w:val="003C1F80"/>
    <w:rsid w:val="003C3439"/>
    <w:rsid w:val="003D455E"/>
    <w:rsid w:val="003E06A0"/>
    <w:rsid w:val="003E09AC"/>
    <w:rsid w:val="0043481A"/>
    <w:rsid w:val="004418B3"/>
    <w:rsid w:val="00444EB1"/>
    <w:rsid w:val="004A0EEE"/>
    <w:rsid w:val="004A1081"/>
    <w:rsid w:val="004C408B"/>
    <w:rsid w:val="004E6776"/>
    <w:rsid w:val="005068F7"/>
    <w:rsid w:val="00517545"/>
    <w:rsid w:val="005715BC"/>
    <w:rsid w:val="005A2515"/>
    <w:rsid w:val="005B12A8"/>
    <w:rsid w:val="005D1034"/>
    <w:rsid w:val="005D310D"/>
    <w:rsid w:val="005F5B35"/>
    <w:rsid w:val="00606887"/>
    <w:rsid w:val="006328F7"/>
    <w:rsid w:val="006606BF"/>
    <w:rsid w:val="006752E2"/>
    <w:rsid w:val="0069093A"/>
    <w:rsid w:val="006C151F"/>
    <w:rsid w:val="007016E4"/>
    <w:rsid w:val="00712A96"/>
    <w:rsid w:val="00721866"/>
    <w:rsid w:val="007240C8"/>
    <w:rsid w:val="00732AA3"/>
    <w:rsid w:val="007434CD"/>
    <w:rsid w:val="007510F8"/>
    <w:rsid w:val="00765624"/>
    <w:rsid w:val="007B1DEC"/>
    <w:rsid w:val="007B2F82"/>
    <w:rsid w:val="007B664A"/>
    <w:rsid w:val="007C01B4"/>
    <w:rsid w:val="007D1406"/>
    <w:rsid w:val="007E1BD1"/>
    <w:rsid w:val="00810B42"/>
    <w:rsid w:val="00816249"/>
    <w:rsid w:val="008334F7"/>
    <w:rsid w:val="0085056A"/>
    <w:rsid w:val="00852EA0"/>
    <w:rsid w:val="00854516"/>
    <w:rsid w:val="00854F8A"/>
    <w:rsid w:val="00857B1A"/>
    <w:rsid w:val="008830AF"/>
    <w:rsid w:val="008D68EC"/>
    <w:rsid w:val="008E084E"/>
    <w:rsid w:val="008E3ABF"/>
    <w:rsid w:val="008F7DF7"/>
    <w:rsid w:val="009170AA"/>
    <w:rsid w:val="00922866"/>
    <w:rsid w:val="00922D5B"/>
    <w:rsid w:val="009249DD"/>
    <w:rsid w:val="009470BD"/>
    <w:rsid w:val="00961525"/>
    <w:rsid w:val="00966D3E"/>
    <w:rsid w:val="009807D7"/>
    <w:rsid w:val="0098398B"/>
    <w:rsid w:val="009B0765"/>
    <w:rsid w:val="009F014A"/>
    <w:rsid w:val="009F4228"/>
    <w:rsid w:val="00A13543"/>
    <w:rsid w:val="00A26DB8"/>
    <w:rsid w:val="00A607D8"/>
    <w:rsid w:val="00A61848"/>
    <w:rsid w:val="00A71E34"/>
    <w:rsid w:val="00A76A97"/>
    <w:rsid w:val="00A82EC0"/>
    <w:rsid w:val="00AC5A0D"/>
    <w:rsid w:val="00AE5844"/>
    <w:rsid w:val="00B72400"/>
    <w:rsid w:val="00BA5211"/>
    <w:rsid w:val="00BB011D"/>
    <w:rsid w:val="00BC38E9"/>
    <w:rsid w:val="00BC4485"/>
    <w:rsid w:val="00C00DB0"/>
    <w:rsid w:val="00C1007E"/>
    <w:rsid w:val="00C21017"/>
    <w:rsid w:val="00C5540E"/>
    <w:rsid w:val="00C67C2D"/>
    <w:rsid w:val="00C81255"/>
    <w:rsid w:val="00CA1081"/>
    <w:rsid w:val="00CA1A68"/>
    <w:rsid w:val="00CA5878"/>
    <w:rsid w:val="00CB3356"/>
    <w:rsid w:val="00CC7A38"/>
    <w:rsid w:val="00CE1449"/>
    <w:rsid w:val="00CF71EE"/>
    <w:rsid w:val="00D03EA9"/>
    <w:rsid w:val="00D1608C"/>
    <w:rsid w:val="00D266E0"/>
    <w:rsid w:val="00D32C8A"/>
    <w:rsid w:val="00D4522A"/>
    <w:rsid w:val="00D4604C"/>
    <w:rsid w:val="00D475B2"/>
    <w:rsid w:val="00D5399D"/>
    <w:rsid w:val="00D77482"/>
    <w:rsid w:val="00DA5C6A"/>
    <w:rsid w:val="00DC6F91"/>
    <w:rsid w:val="00DE71C2"/>
    <w:rsid w:val="00E55C5F"/>
    <w:rsid w:val="00E61441"/>
    <w:rsid w:val="00E74905"/>
    <w:rsid w:val="00E7580F"/>
    <w:rsid w:val="00E76567"/>
    <w:rsid w:val="00E96349"/>
    <w:rsid w:val="00EA1B5B"/>
    <w:rsid w:val="00EA26D4"/>
    <w:rsid w:val="00EA50A3"/>
    <w:rsid w:val="00EA5C85"/>
    <w:rsid w:val="00EB5735"/>
    <w:rsid w:val="00ED0DCC"/>
    <w:rsid w:val="00ED71E0"/>
    <w:rsid w:val="00F32128"/>
    <w:rsid w:val="00F37C6C"/>
    <w:rsid w:val="00F847EC"/>
    <w:rsid w:val="00FA60EE"/>
    <w:rsid w:val="00FB1BC5"/>
    <w:rsid w:val="00FC2B97"/>
    <w:rsid w:val="00FC35C0"/>
    <w:rsid w:val="00FC4B34"/>
    <w:rsid w:val="00FD3144"/>
    <w:rsid w:val="00FF11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642E27-9015-42ED-AAEA-F0A39285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5</cp:revision>
  <cp:lastPrinted>2012-05-10T22:39:00Z</cp:lastPrinted>
  <dcterms:created xsi:type="dcterms:W3CDTF">2014-11-13T14:55:00Z</dcterms:created>
  <dcterms:modified xsi:type="dcterms:W3CDTF">2015-06-08T14:29:00Z</dcterms:modified>
</cp:coreProperties>
</file>